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jc w:val="center"/>
        <w:shd w:val="clear" w:color="auto" w:fill="CADFFF"/>
        <w:tblLayout w:type="fixed"/>
        <w:tblLook w:val="0000" w:firstRow="0" w:lastRow="0" w:firstColumn="0" w:lastColumn="0" w:noHBand="0" w:noVBand="0"/>
      </w:tblPr>
      <w:tblGrid>
        <w:gridCol w:w="1481"/>
        <w:gridCol w:w="6117"/>
        <w:gridCol w:w="2033"/>
      </w:tblGrid>
      <w:tr w:rsidR="007257B5" w:rsidRPr="007257B5" w14:paraId="157F09DD" w14:textId="77777777" w:rsidTr="007257B5">
        <w:trPr>
          <w:cantSplit/>
          <w:trHeight w:val="300"/>
          <w:jc w:val="center"/>
        </w:trPr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C039" w14:textId="77777777" w:rsidR="007257B5" w:rsidRPr="007257B5" w:rsidRDefault="007257B5" w:rsidP="004D7F58">
            <w:pPr>
              <w:pStyle w:val="CorpsA"/>
              <w:jc w:val="center"/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JOUR 1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FA10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>Méthode</w:t>
            </w:r>
          </w:p>
        </w:tc>
      </w:tr>
      <w:tr w:rsidR="007257B5" w:rsidRPr="007257B5" w14:paraId="3CC709C7" w14:textId="77777777" w:rsidTr="007257B5">
        <w:trPr>
          <w:cantSplit/>
          <w:trHeight w:val="2401"/>
          <w:jc w:val="center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12CA" w14:textId="77777777" w:rsidR="007257B5" w:rsidRPr="007257B5" w:rsidRDefault="007257B5" w:rsidP="004D7F58">
            <w:pPr>
              <w:rPr>
                <w:rFonts w:eastAsia="Arial Unicode MS" w:cstheme="minorHAnsi"/>
                <w:u w:color="000000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Objectif : </w:t>
            </w:r>
          </w:p>
          <w:p w14:paraId="289FAF5E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>Connaître les différentes classification dans la prise en charge de la lombalgie</w:t>
            </w:r>
          </w:p>
          <w:p w14:paraId="111776C7" w14:textId="77777777" w:rsidR="007257B5" w:rsidRPr="007257B5" w:rsidRDefault="007257B5" w:rsidP="004D7F58">
            <w:pPr>
              <w:rPr>
                <w:rFonts w:eastAsia="Arial Unicode MS" w:cstheme="minorHAnsi"/>
                <w:u w:color="000000"/>
              </w:rPr>
            </w:pPr>
            <w:r w:rsidRPr="007257B5">
              <w:rPr>
                <w:rFonts w:eastAsia="Arial Unicode MS" w:cstheme="minorHAnsi"/>
                <w:u w:color="000000"/>
              </w:rPr>
              <w:t>Savoir reconnaître les élements à rechercher lors d’un examen subjectif</w:t>
            </w:r>
          </w:p>
          <w:p w14:paraId="4C346AA9" w14:textId="77777777" w:rsidR="007257B5" w:rsidRPr="007257B5" w:rsidRDefault="007257B5" w:rsidP="004D7F58">
            <w:pPr>
              <w:rPr>
                <w:rFonts w:eastAsia="Arial Unicode MS" w:cstheme="minorHAnsi"/>
                <w:u w:color="000000"/>
              </w:rPr>
            </w:pPr>
            <w:r w:rsidRPr="007257B5">
              <w:rPr>
                <w:rFonts w:eastAsia="Arial Unicode MS" w:cstheme="minorHAnsi"/>
                <w:u w:color="000000"/>
              </w:rPr>
              <w:t>Connaître les différents drapeau rouge et jaunes de la région afin de faire du triage</w:t>
            </w:r>
          </w:p>
          <w:p w14:paraId="11ECC258" w14:textId="77777777" w:rsidR="007257B5" w:rsidRPr="007257B5" w:rsidRDefault="007257B5" w:rsidP="004D7F58">
            <w:pPr>
              <w:rPr>
                <w:rFonts w:eastAsia="Arial Unicode MS" w:cstheme="minorHAnsi"/>
                <w:u w:color="000000"/>
              </w:rPr>
            </w:pPr>
            <w:r w:rsidRPr="007257B5">
              <w:rPr>
                <w:rFonts w:eastAsia="Arial Unicode MS" w:cstheme="minorHAnsi"/>
                <w:u w:color="000000"/>
              </w:rPr>
              <w:t>Savoir mettre en place un examen objectif à visée articulaire ainsi que le traitement adéquat (progression/regression)</w:t>
            </w:r>
          </w:p>
          <w:p w14:paraId="42E8617E" w14:textId="77777777" w:rsidR="007257B5" w:rsidRPr="007257B5" w:rsidRDefault="007257B5" w:rsidP="004D7F58">
            <w:pPr>
              <w:rPr>
                <w:rFonts w:eastAsia="Arial Unicode MS" w:cstheme="minorHAnsi"/>
                <w:u w:color="000000"/>
              </w:rPr>
            </w:pPr>
            <w:r w:rsidRPr="007257B5">
              <w:rPr>
                <w:rFonts w:eastAsia="Arial Unicode MS" w:cstheme="minorHAnsi"/>
                <w:u w:color="000000"/>
              </w:rPr>
              <w:t>Savoir recherche les points triggers des muscles pouvant avoir des douleurs référés dans la région lombaire ainsi que leur traitement</w:t>
            </w:r>
          </w:p>
          <w:p w14:paraId="67F0E91A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cstheme="minorHAnsi"/>
              </w:rPr>
              <w:t>Discuter de situation clinique</w:t>
            </w:r>
          </w:p>
          <w:p w14:paraId="202B6B7B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7F403233" w14:textId="77777777" w:rsidTr="007257B5">
        <w:trPr>
          <w:cantSplit/>
          <w:trHeight w:val="9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E4B2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9h00-10h30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4C7E" w14:textId="77777777" w:rsidR="007257B5" w:rsidRPr="007257B5" w:rsidRDefault="007257B5" w:rsidP="004D7F58">
            <w:pPr>
              <w:pStyle w:val="Pardfau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Introduction et données épidémiologique concernant la lombalgie non spécifique</w:t>
            </w:r>
          </w:p>
          <w:p w14:paraId="5B0B50B8" w14:textId="77777777" w:rsidR="007257B5" w:rsidRPr="007257B5" w:rsidRDefault="007257B5" w:rsidP="004D7F58">
            <w:pPr>
              <w:pStyle w:val="Pardfau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Données de la recherche concernant la prise en charge de la lombalgie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7F9B" w14:textId="77777777" w:rsidR="007257B5" w:rsidRPr="007257B5" w:rsidRDefault="007257B5" w:rsidP="004D7F58">
            <w:pPr>
              <w:rPr>
                <w:rFonts w:cstheme="minorHAnsi"/>
                <w:lang w:val="en-US"/>
              </w:rPr>
            </w:pPr>
            <w:r w:rsidRPr="007257B5">
              <w:rPr>
                <w:rFonts w:eastAsia="Arial Unicode MS" w:cstheme="minorHAnsi"/>
                <w:u w:color="000000"/>
                <w:lang w:val="en-US"/>
              </w:rPr>
              <w:t>Power point + support vidéo + paper board</w:t>
            </w:r>
          </w:p>
        </w:tc>
      </w:tr>
      <w:tr w:rsidR="007257B5" w:rsidRPr="007257B5" w14:paraId="2C3A185E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C703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10h30-10h45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9AEE" w14:textId="77777777" w:rsidR="007257B5" w:rsidRPr="007257B5" w:rsidRDefault="007257B5" w:rsidP="004D7F58">
            <w:pPr>
              <w:pStyle w:val="CorpsA"/>
              <w:jc w:val="center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Pause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51F5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2C32DCCD" w14:textId="77777777" w:rsidTr="007257B5">
        <w:trPr>
          <w:cantSplit/>
          <w:trHeight w:val="110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AB5C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10h45-12h30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C0C2" w14:textId="77777777" w:rsidR="007257B5" w:rsidRPr="007257B5" w:rsidRDefault="007257B5" w:rsidP="004D7F58">
            <w:pPr>
              <w:pStyle w:val="Pardfaut"/>
              <w:numPr>
                <w:ilvl w:val="0"/>
                <w:numId w:val="4"/>
              </w:numPr>
              <w:rPr>
                <w:rStyle w:val="Aucun"/>
                <w:rFonts w:asciiTheme="minorHAnsi" w:hAnsiTheme="minorHAnsi" w:cstheme="minorHAnsi"/>
                <w:spacing w:val="12"/>
                <w:sz w:val="24"/>
                <w:szCs w:val="24"/>
              </w:rPr>
            </w:pPr>
            <w:r w:rsidRPr="007257B5">
              <w:rPr>
                <w:rStyle w:val="Aucun"/>
                <w:rFonts w:asciiTheme="minorHAnsi" w:hAnsiTheme="minorHAnsi" w:cstheme="minorHAnsi"/>
                <w:spacing w:val="12"/>
                <w:sz w:val="24"/>
                <w:szCs w:val="24"/>
              </w:rPr>
              <w:t>Examen subjectif du patient</w:t>
            </w:r>
          </w:p>
          <w:p w14:paraId="6A2ED899" w14:textId="77777777" w:rsidR="007257B5" w:rsidRPr="007257B5" w:rsidRDefault="007257B5" w:rsidP="004D7F58">
            <w:pPr>
              <w:pStyle w:val="Pardfau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Réflexion sur l’examen subjectif</w:t>
            </w:r>
          </w:p>
          <w:p w14:paraId="223844D1" w14:textId="77777777" w:rsidR="007257B5" w:rsidRPr="007257B5" w:rsidRDefault="007257B5" w:rsidP="004D7F58">
            <w:pPr>
              <w:pStyle w:val="Pardfau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Planification de l’examen objectif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4DA98" w14:textId="77777777" w:rsidR="007257B5" w:rsidRPr="007257B5" w:rsidRDefault="007257B5" w:rsidP="004D7F58">
            <w:pPr>
              <w:rPr>
                <w:rFonts w:cstheme="minorHAnsi"/>
                <w:lang w:val="en-US"/>
              </w:rPr>
            </w:pPr>
            <w:r w:rsidRPr="007257B5">
              <w:rPr>
                <w:rFonts w:eastAsia="Arial Unicode MS" w:cstheme="minorHAnsi"/>
                <w:u w:color="000000"/>
                <w:lang w:val="en-US"/>
              </w:rPr>
              <w:t>Power point + support vidéo + paper board</w:t>
            </w:r>
          </w:p>
        </w:tc>
      </w:tr>
      <w:tr w:rsidR="007257B5" w:rsidRPr="007257B5" w14:paraId="57CB04EA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674F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12h30-13h30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1C70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>Pause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CD41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2DCE4BCA" w14:textId="77777777" w:rsidTr="007257B5">
        <w:trPr>
          <w:cantSplit/>
          <w:trHeight w:val="3825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57BB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13h30-15h30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68CA" w14:textId="77777777" w:rsidR="007257B5" w:rsidRPr="007257B5" w:rsidRDefault="007257B5" w:rsidP="004D7F58">
            <w:pPr>
              <w:pStyle w:val="Pardfaut"/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 xml:space="preserve"> Examen objectif du patient : Vision articulaire/biomécanique</w:t>
            </w:r>
          </w:p>
          <w:p w14:paraId="35B2EEA4" w14:textId="77777777" w:rsidR="007257B5" w:rsidRPr="007257B5" w:rsidRDefault="007257B5" w:rsidP="004D7F58">
            <w:pPr>
              <w:pStyle w:val="Pardfaut"/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 xml:space="preserve">Proposition de traitement : Mobilisation + Manipulation </w:t>
            </w:r>
          </w:p>
          <w:p w14:paraId="2C79DA94" w14:textId="77777777" w:rsidR="007257B5" w:rsidRPr="007257B5" w:rsidRDefault="007257B5" w:rsidP="004D7F58">
            <w:pPr>
              <w:pStyle w:val="Pardfaut"/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Cas clinique et adaptation (progression/regression)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20CD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Power point + support vidéo + paper board + pratique + travail de groupe autour de cas clinique </w:t>
            </w:r>
          </w:p>
        </w:tc>
      </w:tr>
      <w:tr w:rsidR="007257B5" w:rsidRPr="007257B5" w14:paraId="3B879B78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4CC3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15h30-15h45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C084" w14:textId="77777777" w:rsidR="007257B5" w:rsidRPr="007257B5" w:rsidRDefault="007257B5" w:rsidP="004D7F58">
            <w:pPr>
              <w:pStyle w:val="CorpsA"/>
              <w:jc w:val="center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Pause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3C1A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55A8CEBF" w14:textId="77777777" w:rsidTr="007257B5">
        <w:trPr>
          <w:cantSplit/>
          <w:trHeight w:val="42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2555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15h45-1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  <w:t>7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h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  <w:t>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0673" w14:textId="77777777" w:rsidR="007257B5" w:rsidRPr="007257B5" w:rsidRDefault="007257B5" w:rsidP="004D7F58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257B5">
              <w:rPr>
                <w:rFonts w:cstheme="minorHAnsi"/>
              </w:rPr>
              <w:t>Discussion autour des effets de la mobilization et de la manipulation</w:t>
            </w:r>
          </w:p>
          <w:p w14:paraId="547911B7" w14:textId="77777777" w:rsidR="007257B5" w:rsidRPr="007257B5" w:rsidRDefault="007257B5" w:rsidP="004D7F58">
            <w:pPr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7257B5">
              <w:rPr>
                <w:rFonts w:cstheme="minorHAnsi"/>
              </w:rPr>
              <w:t>Discussion concernant les données scientifiques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96C34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Power point + support </w:t>
            </w:r>
            <w:r w:rsidRPr="007257B5">
              <w:rPr>
                <w:rFonts w:eastAsia="Arial Unicode MS" w:cstheme="minorHAnsi"/>
                <w:u w:color="000000"/>
              </w:rPr>
              <w:br/>
              <w:t>vidéo + paper board +</w:t>
            </w:r>
            <w:r w:rsidRPr="007257B5">
              <w:rPr>
                <w:rFonts w:eastAsia="Arial Unicode MS" w:cstheme="minorHAnsi"/>
                <w:u w:color="000000"/>
              </w:rPr>
              <w:br/>
              <w:t xml:space="preserve"> pratique </w:t>
            </w:r>
          </w:p>
        </w:tc>
      </w:tr>
      <w:tr w:rsidR="007257B5" w:rsidRPr="007257B5" w14:paraId="58A18696" w14:textId="77777777" w:rsidTr="007257B5">
        <w:trPr>
          <w:cantSplit/>
          <w:trHeight w:val="300"/>
          <w:jc w:val="center"/>
        </w:trPr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56A5" w14:textId="77777777" w:rsidR="007257B5" w:rsidRPr="007257B5" w:rsidRDefault="007257B5" w:rsidP="004D7F58">
            <w:pPr>
              <w:rPr>
                <w:rFonts w:eastAsia="Helvetica Neue" w:cstheme="minorHAns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C8F1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09F89C95" w14:textId="77777777" w:rsidTr="007257B5">
        <w:trPr>
          <w:cantSplit/>
          <w:trHeight w:val="300"/>
          <w:jc w:val="center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1BCF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Style w:val="Aucun"/>
                <w:rFonts w:eastAsia="Calibri" w:cstheme="minorHAnsi"/>
                <w:sz w:val="32"/>
                <w:szCs w:val="32"/>
              </w:rPr>
              <w:t xml:space="preserve">JOUR </w:t>
            </w:r>
            <w:r w:rsidRPr="007257B5">
              <w:rPr>
                <w:rStyle w:val="Aucun"/>
                <w:rFonts w:eastAsia="Calibri" w:cstheme="minorHAnsi"/>
                <w:sz w:val="32"/>
                <w:szCs w:val="32"/>
                <w:lang w:val="de-DE"/>
              </w:rPr>
              <w:t>2</w:t>
            </w:r>
          </w:p>
        </w:tc>
      </w:tr>
      <w:tr w:rsidR="007257B5" w:rsidRPr="007257B5" w14:paraId="3A1385BC" w14:textId="77777777" w:rsidTr="007257B5">
        <w:trPr>
          <w:cantSplit/>
          <w:trHeight w:val="1441"/>
          <w:jc w:val="center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C571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>Objectif :</w:t>
            </w:r>
          </w:p>
          <w:p w14:paraId="6FF23433" w14:textId="77777777" w:rsidR="007257B5" w:rsidRPr="007257B5" w:rsidRDefault="007257B5" w:rsidP="004D7F58">
            <w:pPr>
              <w:rPr>
                <w:rFonts w:eastAsia="Arial Unicode MS" w:cstheme="minorHAnsi"/>
                <w:u w:color="000000"/>
              </w:rPr>
            </w:pPr>
            <w:r w:rsidRPr="007257B5">
              <w:rPr>
                <w:rFonts w:eastAsia="Arial Unicode MS" w:cstheme="minorHAnsi"/>
                <w:u w:color="000000"/>
              </w:rPr>
              <w:t>Savoir recherche les points triggers des muscles pouvant avoir des douleurs référés dans la région lombaire ainsi que leur traitement</w:t>
            </w:r>
          </w:p>
          <w:p w14:paraId="39C9728D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cstheme="minorHAnsi"/>
              </w:rPr>
              <w:t>Savoir examiner la mécano-sensitivité des nerfs périphériques de la région ainsi que la mise en place du traitement</w:t>
            </w:r>
          </w:p>
          <w:p w14:paraId="003C65F7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cstheme="minorHAnsi"/>
              </w:rPr>
              <w:t>Savoir examiner le contrôle moteur lombo-pelvien ainsi que réfléchier sur les moyens de traitement à disposition (progression/regression)</w:t>
            </w:r>
          </w:p>
          <w:p w14:paraId="282066EF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cstheme="minorHAnsi"/>
              </w:rPr>
              <w:t>Discuter de situation clinique</w:t>
            </w:r>
          </w:p>
          <w:p w14:paraId="7E19AD1F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0CE8C71A" w14:textId="77777777" w:rsidTr="007257B5">
        <w:trPr>
          <w:cantSplit/>
          <w:trHeight w:val="212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405C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9h00-10h30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D2B4" w14:textId="77777777" w:rsidR="007257B5" w:rsidRPr="007257B5" w:rsidRDefault="007257B5" w:rsidP="004D7F58">
            <w:pPr>
              <w:pStyle w:val="Pardfau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Examen objectif du patient : Vision myofasciale</w:t>
            </w:r>
          </w:p>
          <w:p w14:paraId="435B0F98" w14:textId="77777777" w:rsidR="007257B5" w:rsidRPr="007257B5" w:rsidRDefault="007257B5" w:rsidP="004D7F58">
            <w:pPr>
              <w:pStyle w:val="Pardfau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Proposition de traitement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09A5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Power point + support vidéo + paper board + pratique + travail de groupe autour de cas clinique </w:t>
            </w:r>
          </w:p>
        </w:tc>
      </w:tr>
      <w:tr w:rsidR="007257B5" w:rsidRPr="007257B5" w14:paraId="7A5F36E5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E0D9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10h30-10h45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CBB5" w14:textId="77777777" w:rsidR="007257B5" w:rsidRPr="007257B5" w:rsidRDefault="007257B5" w:rsidP="004D7F58">
            <w:pPr>
              <w:pStyle w:val="CorpsA"/>
              <w:jc w:val="center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Pause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C7A8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32D72889" w14:textId="77777777" w:rsidTr="007257B5">
        <w:trPr>
          <w:cantSplit/>
          <w:trHeight w:val="182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D83F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10h45-12h30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98" w:type="dxa"/>
              <w:bottom w:w="80" w:type="dxa"/>
              <w:right w:w="80" w:type="dxa"/>
            </w:tcMar>
          </w:tcPr>
          <w:p w14:paraId="2779A668" w14:textId="77777777" w:rsidR="007257B5" w:rsidRPr="007257B5" w:rsidRDefault="007257B5" w:rsidP="004D7F58">
            <w:pPr>
              <w:pStyle w:val="Pardfau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Examen objectif du patient: mécano-sensitivité des nerfs périphériques</w:t>
            </w:r>
          </w:p>
          <w:p w14:paraId="00F19C22" w14:textId="77777777" w:rsidR="007257B5" w:rsidRPr="007257B5" w:rsidRDefault="007257B5" w:rsidP="004D7F58">
            <w:pPr>
              <w:pStyle w:val="Pardfau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Proposition de traitement</w:t>
            </w:r>
          </w:p>
          <w:p w14:paraId="4FFF683E" w14:textId="77777777" w:rsidR="007257B5" w:rsidRPr="007257B5" w:rsidRDefault="007257B5" w:rsidP="004D7F58">
            <w:pPr>
              <w:pStyle w:val="Pardfau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EC97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Power point + support vidéo + paper board + pratique + travail de groupe autour de cas clinique </w:t>
            </w:r>
          </w:p>
        </w:tc>
      </w:tr>
      <w:tr w:rsidR="007257B5" w:rsidRPr="007257B5" w14:paraId="338AAA47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D4C8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12h30-13h30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BB4D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>Pause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26C1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450C4AD2" w14:textId="77777777" w:rsidTr="007257B5">
        <w:trPr>
          <w:cantSplit/>
          <w:trHeight w:val="181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34D7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13h30-15h30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0E26" w14:textId="77777777" w:rsidR="007257B5" w:rsidRPr="007257B5" w:rsidRDefault="007257B5" w:rsidP="004D7F58">
            <w:pPr>
              <w:pStyle w:val="Pardfau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Examen fonctionnel du patient: approche par le mouvement et le contrôle du movement</w:t>
            </w:r>
          </w:p>
          <w:p w14:paraId="45CE8CD0" w14:textId="77777777" w:rsidR="007257B5" w:rsidRPr="007257B5" w:rsidRDefault="007257B5" w:rsidP="004D7F58">
            <w:pPr>
              <w:pStyle w:val="Pardfau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257B5">
              <w:rPr>
                <w:rFonts w:asciiTheme="minorHAnsi" w:hAnsiTheme="minorHAnsi" w:cstheme="minorHAnsi"/>
              </w:rPr>
              <w:t>Proposition de traitement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CEC91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Power point + support vidéo + paper board + pratique + travail de groupe autour de cas clinique </w:t>
            </w:r>
          </w:p>
        </w:tc>
      </w:tr>
      <w:tr w:rsidR="007257B5" w:rsidRPr="007257B5" w14:paraId="2E87366C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3375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15h30-15h45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C8D4" w14:textId="77777777" w:rsidR="007257B5" w:rsidRPr="007257B5" w:rsidRDefault="007257B5" w:rsidP="004D7F58">
            <w:pPr>
              <w:pStyle w:val="CorpsA"/>
              <w:jc w:val="center"/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Pause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09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61EC4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  <w:tr w:rsidR="007257B5" w:rsidRPr="007257B5" w14:paraId="7D088ECD" w14:textId="77777777" w:rsidTr="007257B5">
        <w:trPr>
          <w:cantSplit/>
          <w:trHeight w:val="18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9252" w14:textId="77777777" w:rsidR="007257B5" w:rsidRPr="007257B5" w:rsidRDefault="007257B5" w:rsidP="004D7F58">
            <w:pPr>
              <w:pStyle w:val="CorpsA"/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</w:pP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15h45-1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  <w:t>7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</w:rPr>
              <w:t>h</w:t>
            </w:r>
            <w:r w:rsidRPr="007257B5">
              <w:rPr>
                <w:rStyle w:val="Aucun"/>
                <w:rFonts w:asciiTheme="minorHAnsi" w:eastAsia="Calibri" w:hAnsiTheme="minorHAnsi" w:cstheme="minorHAnsi"/>
                <w:sz w:val="24"/>
                <w:szCs w:val="24"/>
                <w:lang w:val="de-DE"/>
              </w:rPr>
              <w:t>00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1965" w14:textId="77777777" w:rsidR="007257B5" w:rsidRPr="007257B5" w:rsidRDefault="007257B5" w:rsidP="004D7F58">
            <w:pPr>
              <w:pStyle w:val="Pardfau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7257B5">
              <w:rPr>
                <w:rFonts w:asciiTheme="minorHAnsi" w:hAnsiTheme="minorHAnsi" w:cstheme="minorHAnsi"/>
              </w:rPr>
              <w:t>Cas cliniques et situation clinique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2E13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Power point + support vidéo + paper board + pratique + travail de groupe autour de cas clinique </w:t>
            </w:r>
          </w:p>
        </w:tc>
      </w:tr>
      <w:tr w:rsidR="007257B5" w:rsidRPr="007257B5" w14:paraId="75D45D5B" w14:textId="77777777" w:rsidTr="007257B5">
        <w:trPr>
          <w:cantSplit/>
          <w:trHeight w:val="3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5112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>17h00-17h30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1074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Evaluation des connaissances  + Discussions groupe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2815" w14:textId="77777777" w:rsidR="007257B5" w:rsidRPr="007257B5" w:rsidRDefault="007257B5" w:rsidP="004D7F58">
            <w:pPr>
              <w:rPr>
                <w:rFonts w:cstheme="minorHAnsi"/>
              </w:rPr>
            </w:pPr>
            <w:r w:rsidRPr="007257B5">
              <w:rPr>
                <w:rFonts w:eastAsia="Arial Unicode MS" w:cstheme="minorHAnsi"/>
                <w:u w:color="000000"/>
              </w:rPr>
              <w:t xml:space="preserve">QCM </w:t>
            </w:r>
          </w:p>
        </w:tc>
      </w:tr>
      <w:tr w:rsidR="007257B5" w:rsidRPr="007257B5" w14:paraId="37898F11" w14:textId="77777777" w:rsidTr="007257B5">
        <w:trPr>
          <w:cantSplit/>
          <w:trHeight w:val="300"/>
          <w:jc w:val="center"/>
        </w:trPr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60F2" w14:textId="77777777" w:rsidR="007257B5" w:rsidRPr="007257B5" w:rsidRDefault="007257B5" w:rsidP="004D7F58">
            <w:pPr>
              <w:rPr>
                <w:rFonts w:eastAsia="Helvetica Neue" w:cstheme="minorHAnsi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0B8B" w14:textId="77777777" w:rsidR="007257B5" w:rsidRPr="007257B5" w:rsidRDefault="007257B5" w:rsidP="004D7F58">
            <w:pPr>
              <w:rPr>
                <w:rFonts w:cstheme="minorHAnsi"/>
              </w:rPr>
            </w:pPr>
          </w:p>
        </w:tc>
      </w:tr>
    </w:tbl>
    <w:p w14:paraId="7789A7FC" w14:textId="77777777" w:rsidR="007257B5" w:rsidRPr="007257B5" w:rsidRDefault="007257B5" w:rsidP="00CE3781">
      <w:pPr>
        <w:rPr>
          <w:rFonts w:cstheme="minorHAnsi"/>
          <w:lang w:val="en-GB"/>
        </w:rPr>
      </w:pPr>
    </w:p>
    <w:p w14:paraId="1922568D" w14:textId="77777777" w:rsidR="007257B5" w:rsidRPr="007257B5" w:rsidRDefault="007257B5" w:rsidP="00CE3781">
      <w:pPr>
        <w:rPr>
          <w:rFonts w:cstheme="minorHAnsi"/>
          <w:lang w:val="en-GB"/>
        </w:rPr>
      </w:pPr>
    </w:p>
    <w:p w14:paraId="5B7599C8" w14:textId="76FE6980" w:rsidR="007257B5" w:rsidRPr="007257B5" w:rsidRDefault="007257B5" w:rsidP="00CE3781">
      <w:pPr>
        <w:rPr>
          <w:rFonts w:cstheme="minorHAnsi"/>
          <w:lang w:val="en-GB"/>
        </w:rPr>
      </w:pPr>
      <w:r w:rsidRPr="007257B5">
        <w:rPr>
          <w:rFonts w:cstheme="minorHAnsi"/>
          <w:lang w:val="en-GB"/>
        </w:rPr>
        <w:t>Bibliographie</w:t>
      </w:r>
    </w:p>
    <w:p w14:paraId="2062FF70" w14:textId="77777777" w:rsidR="007257B5" w:rsidRPr="007257B5" w:rsidRDefault="007257B5" w:rsidP="00CE3781">
      <w:pPr>
        <w:rPr>
          <w:rFonts w:cstheme="minorHAnsi"/>
          <w:lang w:val="en-GB"/>
        </w:rPr>
      </w:pPr>
    </w:p>
    <w:p w14:paraId="12509496" w14:textId="12F8522F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Deyo, R.A., Mirza, S.K., Turner, J.A., Martin, B.I., 2009. Overtreating Chronic Back Pain: Time to Back Off? J. Am. Board Fam. Med. 22, 62–68. https://doi.org/10.3122/jabfm.2009.01.080102</w:t>
      </w:r>
    </w:p>
    <w:p w14:paraId="3860F378" w14:textId="77777777" w:rsidR="00491FD8" w:rsidRPr="007257B5" w:rsidRDefault="00491FD8">
      <w:pPr>
        <w:rPr>
          <w:rFonts w:cstheme="minorHAnsi"/>
          <w:lang w:val="en-US"/>
        </w:rPr>
      </w:pPr>
    </w:p>
    <w:p w14:paraId="7A69062D" w14:textId="77777777" w:rsidR="00CE3781" w:rsidRPr="007257B5" w:rsidRDefault="00CE3781" w:rsidP="00CE3781">
      <w:pPr>
        <w:rPr>
          <w:rFonts w:cstheme="minorHAnsi"/>
          <w:lang w:val="en-GB"/>
        </w:rPr>
      </w:pPr>
      <w:r w:rsidRPr="007257B5">
        <w:rPr>
          <w:rFonts w:cstheme="minorHAnsi"/>
          <w:lang w:val="en-GB"/>
        </w:rPr>
        <w:t xml:space="preserve">Jarvik, J.G., Hollingworth, W., Heagerty, P.J., Haynor, D.R., Boyko, E.J., Deyo, R.A., 2005. Three-year incidence of low back pain in an initially asymptomatic cohort: clinical and imaging risk factors. Spine 30, 1541–1548. </w:t>
      </w:r>
    </w:p>
    <w:p w14:paraId="2A1EE668" w14:textId="77777777" w:rsidR="00CE3781" w:rsidRPr="007257B5" w:rsidRDefault="00CE3781">
      <w:pPr>
        <w:rPr>
          <w:rFonts w:cstheme="minorHAnsi"/>
          <w:lang w:val="en-GB"/>
        </w:rPr>
      </w:pPr>
    </w:p>
    <w:p w14:paraId="7E79F992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 xml:space="preserve">Brinjikji, W., Luetmer, P.H., Comstock, B., Bresnahan, B.W., Chen, L.E., Deyo, R.A., Halabi, S., Turner, J.A., Avins, A.L., James, K., Wald, J.T., Kallmes, D.F., Jarvik, J.G., 2015. </w:t>
      </w:r>
      <w:r w:rsidRPr="007257B5">
        <w:rPr>
          <w:rFonts w:cstheme="minorHAnsi"/>
          <w:lang w:val="en-US"/>
        </w:rPr>
        <w:t>Systematic Literature Review of Imaging Features of Spinal Degeneration in Asymptomatic Populations. Am. J. Neuroradiol. 36, 811–816. doi:10.3174/ajnr.A4173</w:t>
      </w:r>
    </w:p>
    <w:p w14:paraId="2868556B" w14:textId="77777777" w:rsidR="00CE3781" w:rsidRPr="007257B5" w:rsidRDefault="00CE3781">
      <w:pPr>
        <w:rPr>
          <w:rFonts w:cstheme="minorHAnsi"/>
          <w:lang w:val="en-US"/>
        </w:rPr>
      </w:pPr>
    </w:p>
    <w:p w14:paraId="45A1BB9E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Herzog, R., Elgort, D.R., Flanders, A.E., Moley, P.J., 2017. Variability in diagnostic error rates of 10 MRI centers performing lumbar spine MRI examinations on the same patient within a 3-week period. Spine J. 17, 554–561. https://doi.org/10.1016/j.spinee.2016.11.009</w:t>
      </w:r>
    </w:p>
    <w:p w14:paraId="68A77CC1" w14:textId="77777777" w:rsidR="00CE3781" w:rsidRPr="007257B5" w:rsidRDefault="00CE3781">
      <w:pPr>
        <w:rPr>
          <w:rFonts w:cstheme="minorHAnsi"/>
          <w:lang w:val="en-US"/>
        </w:rPr>
      </w:pPr>
    </w:p>
    <w:p w14:paraId="7C69E894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Foster, N.E., Hill, J.C., O’Sullivan, P., Hancock, M., 2013. Stratified models of care. Best Pract. Res. Clin. Rheumatol. 27, 649–661. https://doi.org/10.1016/j.berh.2013.10.005</w:t>
      </w:r>
    </w:p>
    <w:p w14:paraId="060C6843" w14:textId="77777777" w:rsidR="00CE3781" w:rsidRPr="007257B5" w:rsidRDefault="00CE3781">
      <w:pPr>
        <w:rPr>
          <w:rFonts w:cstheme="minorHAnsi"/>
          <w:lang w:val="en-US"/>
        </w:rPr>
      </w:pPr>
    </w:p>
    <w:p w14:paraId="2508746F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Hill, J.C., Whitehurst, D.G., Lewis, M., Bryan, S., Dunn, K.M., Foster, N.E., Konstantinou, K., Main, C.J., Mason, E., Somerville, S., 2011. Comparison of stratified primary care management for low back pain with current best practice (STarT Back): a randomised controlled trial. The Lancet 378, 1560–1571.</w:t>
      </w:r>
    </w:p>
    <w:p w14:paraId="5067929A" w14:textId="77777777" w:rsidR="00CE3781" w:rsidRPr="007257B5" w:rsidRDefault="00CE3781">
      <w:pPr>
        <w:rPr>
          <w:rFonts w:cstheme="minorHAnsi"/>
          <w:lang w:val="en-US"/>
        </w:rPr>
      </w:pPr>
    </w:p>
    <w:p w14:paraId="306FF457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lastRenderedPageBreak/>
        <w:t>O’Sullivan, P., 2005. Diagnosis and classification of chronic low back pain disorders: Maladaptive movement and motor control impairments as underlying mechanism. Manual Therapy 10, 242–255. doi:10.1016/j.math.2005.07.001</w:t>
      </w:r>
    </w:p>
    <w:p w14:paraId="51FD71A4" w14:textId="77777777" w:rsidR="00CE3781" w:rsidRPr="007257B5" w:rsidRDefault="00CE3781">
      <w:pPr>
        <w:rPr>
          <w:rFonts w:cstheme="minorHAnsi"/>
          <w:lang w:val="en-US"/>
        </w:rPr>
      </w:pPr>
    </w:p>
    <w:p w14:paraId="02FD77B9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 xml:space="preserve">Flynn, T., Fritz, J., Whitman, J., Wainner, R., Magel, J., Rendeiro, D., ... &amp; Allison, S. (2002). A clinical prediction rule for classifying patients with low back pain who demonstrate short-term improvement with spinal manipulation. </w:t>
      </w:r>
      <w:r w:rsidRPr="007257B5">
        <w:rPr>
          <w:rFonts w:cstheme="minorHAnsi"/>
          <w:i/>
          <w:iCs/>
          <w:lang w:val="en-US"/>
        </w:rPr>
        <w:t>Spine</w:t>
      </w:r>
      <w:r w:rsidRPr="007257B5">
        <w:rPr>
          <w:rFonts w:cstheme="minorHAnsi"/>
          <w:lang w:val="en-US"/>
        </w:rPr>
        <w:t xml:space="preserve">, </w:t>
      </w:r>
      <w:r w:rsidRPr="007257B5">
        <w:rPr>
          <w:rFonts w:cstheme="minorHAnsi"/>
          <w:i/>
          <w:iCs/>
          <w:lang w:val="en-US"/>
        </w:rPr>
        <w:t>27</w:t>
      </w:r>
      <w:r w:rsidRPr="007257B5">
        <w:rPr>
          <w:rFonts w:cstheme="minorHAnsi"/>
          <w:lang w:val="en-US"/>
        </w:rPr>
        <w:t>(24), 2835-2843.</w:t>
      </w:r>
    </w:p>
    <w:p w14:paraId="50E6B133" w14:textId="77777777" w:rsidR="00CE3781" w:rsidRPr="007257B5" w:rsidRDefault="00CE3781">
      <w:pPr>
        <w:rPr>
          <w:rFonts w:cstheme="minorHAnsi"/>
          <w:lang w:val="en-US"/>
        </w:rPr>
      </w:pPr>
    </w:p>
    <w:p w14:paraId="3D28C5D3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Sizer PS, Brismée JM, Cook C Medical Screening for Red Flags in the Diagnosis and Management of Musculoskeletal Spine Pain.</w:t>
      </w:r>
      <w:r w:rsidRPr="007257B5">
        <w:rPr>
          <w:rFonts w:cstheme="minorHAnsi"/>
          <w:b/>
          <w:bCs/>
          <w:lang w:val="en-US"/>
        </w:rPr>
        <w:t xml:space="preserve"> </w:t>
      </w:r>
      <w:r w:rsidRPr="007257B5">
        <w:rPr>
          <w:rFonts w:cstheme="minorHAnsi"/>
          <w:i/>
          <w:iCs/>
          <w:lang w:val="en-US"/>
        </w:rPr>
        <w:t xml:space="preserve">Pain Practice, </w:t>
      </w:r>
      <w:r w:rsidRPr="007257B5">
        <w:rPr>
          <w:rFonts w:cstheme="minorHAnsi"/>
          <w:lang w:val="en-US"/>
        </w:rPr>
        <w:t xml:space="preserve">2007; 7(1):53-71 </w:t>
      </w:r>
    </w:p>
    <w:p w14:paraId="603A0764" w14:textId="77777777" w:rsidR="00CE3781" w:rsidRPr="007257B5" w:rsidRDefault="00CE3781">
      <w:pPr>
        <w:rPr>
          <w:rFonts w:cstheme="minorHAnsi"/>
          <w:lang w:val="en-US"/>
        </w:rPr>
      </w:pPr>
    </w:p>
    <w:p w14:paraId="2D3A7C11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Finucane, L. M., Downie, A., Mercer, C., Greenhalgh, S. M., Boissonnault, W. G., Pool-Goudzwaard, A. L., ... &amp; Selfe, J. (2020). International Framework for Red Flags for Potential Serious Spinal Pathologies. </w:t>
      </w:r>
      <w:r w:rsidRPr="007257B5">
        <w:rPr>
          <w:rFonts w:cstheme="minorHAnsi"/>
          <w:i/>
          <w:iCs/>
          <w:lang w:val="en-US"/>
        </w:rPr>
        <w:t>Journal of Orthopaedic &amp; Sports Physical Therapy</w:t>
      </w:r>
      <w:r w:rsidRPr="007257B5">
        <w:rPr>
          <w:rFonts w:cstheme="minorHAnsi"/>
          <w:lang w:val="en-US"/>
        </w:rPr>
        <w:t>, (0), 1-23.</w:t>
      </w:r>
    </w:p>
    <w:p w14:paraId="37B671DE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6D3B1562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Greenhalgh, S., Finucane, L., Mercer, C., &amp; Selfe, J. (2018). Assessment and management of cauda equina syndrome. </w:t>
      </w:r>
      <w:r w:rsidRPr="007257B5">
        <w:rPr>
          <w:rFonts w:cstheme="minorHAnsi"/>
          <w:i/>
          <w:iCs/>
          <w:lang w:val="en-US"/>
        </w:rPr>
        <w:t>Musculoskeletal Science and Practice</w:t>
      </w:r>
      <w:r w:rsidRPr="007257B5">
        <w:rPr>
          <w:rFonts w:cstheme="minorHAnsi"/>
          <w:lang w:val="en-US"/>
        </w:rPr>
        <w:t>, </w:t>
      </w:r>
      <w:r w:rsidRPr="007257B5">
        <w:rPr>
          <w:rFonts w:cstheme="minorHAnsi"/>
          <w:i/>
          <w:iCs/>
          <w:lang w:val="en-US"/>
        </w:rPr>
        <w:t>37</w:t>
      </w:r>
      <w:r w:rsidRPr="007257B5">
        <w:rPr>
          <w:rFonts w:cstheme="minorHAnsi"/>
          <w:lang w:val="en-US"/>
        </w:rPr>
        <w:t>, 69-74.</w:t>
      </w:r>
    </w:p>
    <w:p w14:paraId="0EB0323D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1883F55A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Nicholas, M.K., Linton, S.J., Watson, P.J., Main, C.J., 2011. Early Identification and Management of Psychological Risk Factors (“Yellow Flags”) in Patients With Low Back Pain: A Reappraisal. Phys. Ther. 91, 737–753. https://doi.org/10.2522/ptj.20100224</w:t>
      </w:r>
    </w:p>
    <w:p w14:paraId="19683119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4D3056C9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Picavet, H.S.J., Vlaeyen, J.W.S., Schouten, J.S.A.G., 2002. Pain Catastrophizing and Kinesiophobia: Predictors of Chronic Low Back Pain. Am. J. Epidemiol. 156, 1028–1034. https://doi.org/10.1093/aje/kwf136</w:t>
      </w:r>
    </w:p>
    <w:p w14:paraId="527E3A87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4F984142" w14:textId="77777777" w:rsidR="00CE3781" w:rsidRPr="007257B5" w:rsidRDefault="00CE3781" w:rsidP="00CE3781">
      <w:pPr>
        <w:rPr>
          <w:rFonts w:cstheme="minorHAnsi"/>
          <w:lang w:val="en-GB"/>
        </w:rPr>
      </w:pPr>
      <w:r w:rsidRPr="007257B5">
        <w:rPr>
          <w:rFonts w:cstheme="minorHAnsi"/>
          <w:lang w:val="en-GB"/>
        </w:rPr>
        <w:t>Vlaeyen, J.W., Kole-Snijders, A.M., Boeren, R.G., Van Eek, H., 1995. Fear of movement/(re) injury in chronic low back pain and its relation to behavioral performance. Pain 62, 363–372.</w:t>
      </w:r>
    </w:p>
    <w:p w14:paraId="1F0C5041" w14:textId="77777777" w:rsidR="00CE3781" w:rsidRPr="007257B5" w:rsidRDefault="00CE3781" w:rsidP="00CE3781">
      <w:pPr>
        <w:rPr>
          <w:rFonts w:cstheme="minorHAnsi"/>
          <w:lang w:val="en-GB"/>
        </w:rPr>
      </w:pPr>
    </w:p>
    <w:p w14:paraId="366F87D5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 xml:space="preserve">Synnott, A., O’Keeffe, M., Bunzli, S., Dankaerts, W., O’Sullivan, P., O’Sullivan, K., 2015. Physiotherapists may stigmatise or feel unprepared to treat people with low back pain and psychosocial factors that influence recovery: a systematic review. J. Physiother. 61, 68–76. https://doi.org/10.1016/j.jphys.2015.02.016 </w:t>
      </w:r>
    </w:p>
    <w:p w14:paraId="6FBAD563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6D991D17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Rivett DA,  Jones MA. Clinical Reasoning for Manual Therapists, edited by Mark A. Jones Darren A. Rivett, Butterworth-Heinemann, Oxford, 2004, ISBN 9780750639064</w:t>
      </w:r>
    </w:p>
    <w:p w14:paraId="25FDEB60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193B8AA2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Dankaerts, W., O??Sullivan, P., Burnett, A., Straker, L., 2006. Altered Patterns of Superficial Trunk Muscle Activation During Sitting in Nonspecific Chronic Low Back Pain Patients: Importance of Subclassification. Spine 31, 2017–2023. https://doi.org/10.1097/01.brs.0000228728.11076.82</w:t>
      </w:r>
    </w:p>
    <w:p w14:paraId="1C422AA4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316A9B7D" w14:textId="77777777" w:rsidR="00CE3781" w:rsidRPr="007257B5" w:rsidRDefault="00CE3781" w:rsidP="00CE3781">
      <w:pPr>
        <w:rPr>
          <w:rFonts w:cstheme="minorHAnsi"/>
        </w:rPr>
      </w:pPr>
      <w:r w:rsidRPr="007257B5">
        <w:rPr>
          <w:rFonts w:cstheme="minorHAnsi"/>
          <w:lang w:val="en-US"/>
        </w:rPr>
        <w:t xml:space="preserve">Cleland, J.A., Fritz, J.M., Kulig, K., Davenport, T.E., Eberhart, S., Magel, J., Childs, J.D., 2009. Comparison of the Effectiveness of Three Manual Physical Therapy Techniques in a Subgroup of Patients With Low Back Pain Who Satisfy a Clinical Prediction Rule: A Randomized Clinical Trial. </w:t>
      </w:r>
      <w:r w:rsidRPr="007257B5">
        <w:rPr>
          <w:rFonts w:cstheme="minorHAnsi"/>
        </w:rPr>
        <w:t>Spine 34, 2720–2729. https://doi.org/10.1097/BRS.0b013e3181b48809</w:t>
      </w:r>
    </w:p>
    <w:p w14:paraId="61DBCFF1" w14:textId="77777777" w:rsidR="00CE3781" w:rsidRPr="007257B5" w:rsidRDefault="00CE3781" w:rsidP="00CE3781">
      <w:pPr>
        <w:rPr>
          <w:rFonts w:cstheme="minorHAnsi"/>
        </w:rPr>
      </w:pPr>
    </w:p>
    <w:p w14:paraId="48C53FF8" w14:textId="77777777" w:rsidR="00CE3781" w:rsidRPr="007257B5" w:rsidRDefault="00CE3781" w:rsidP="00CE3781">
      <w:pPr>
        <w:rPr>
          <w:rFonts w:cstheme="minorHAnsi"/>
        </w:rPr>
      </w:pPr>
      <w:r w:rsidRPr="007257B5">
        <w:rPr>
          <w:rFonts w:cstheme="minorHAnsi"/>
        </w:rPr>
        <w:lastRenderedPageBreak/>
        <w:t>Maitland GD. 2006. Vertebral manipulation. Edinburgh: Elsevier</w:t>
      </w:r>
    </w:p>
    <w:p w14:paraId="5233EAC1" w14:textId="77777777" w:rsidR="00CE3781" w:rsidRPr="007257B5" w:rsidRDefault="00CE3781" w:rsidP="00CE3781">
      <w:pPr>
        <w:rPr>
          <w:rFonts w:cstheme="minorHAnsi"/>
        </w:rPr>
      </w:pPr>
    </w:p>
    <w:p w14:paraId="2CC1C9E7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</w:rPr>
        <w:t xml:space="preserve">Bialosky, J.E., Beneciuk, J.M., Bishop, M.D., Coronado, R.A., Penza, C.W., Simon, C.B. and George, S.Z., 2018. </w:t>
      </w:r>
      <w:r w:rsidRPr="007257B5">
        <w:rPr>
          <w:rFonts w:cstheme="minorHAnsi"/>
          <w:lang w:val="en-US"/>
        </w:rPr>
        <w:t>Unraveling the mechanisms of manual therapy: modeling an approach. </w:t>
      </w:r>
      <w:r w:rsidRPr="007257B5">
        <w:rPr>
          <w:rFonts w:cstheme="minorHAnsi"/>
          <w:i/>
          <w:iCs/>
          <w:lang w:val="en-US"/>
        </w:rPr>
        <w:t>journal of orthopaedic &amp; sports physical therapy</w:t>
      </w:r>
      <w:r w:rsidRPr="007257B5">
        <w:rPr>
          <w:rFonts w:cstheme="minorHAnsi"/>
          <w:lang w:val="en-US"/>
        </w:rPr>
        <w:t>, </w:t>
      </w:r>
      <w:r w:rsidRPr="007257B5">
        <w:rPr>
          <w:rFonts w:cstheme="minorHAnsi"/>
          <w:i/>
          <w:iCs/>
          <w:lang w:val="en-US"/>
        </w:rPr>
        <w:t>48</w:t>
      </w:r>
      <w:r w:rsidRPr="007257B5">
        <w:rPr>
          <w:rFonts w:cstheme="minorHAnsi"/>
          <w:lang w:val="en-US"/>
        </w:rPr>
        <w:t>(1), pp.8-18.</w:t>
      </w:r>
    </w:p>
    <w:p w14:paraId="216B69F4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30CC709C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Walsh, J., Hall, T., 2009. Reliability, validity and diagnostic accuracy of palpation of the sciatic, tibial and common peroneal nerves in the examination of low back related leg pain. Man. Ther. 14, 623–629. https://doi.org/10.1016/j.math.2008.12.007</w:t>
      </w:r>
    </w:p>
    <w:p w14:paraId="2E08E8A4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26D1987F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 xml:space="preserve">Schäfer, A., Hall, T., Briffa, K., 2009. Classification of low back-related leg pain—A proposed patho-mechanism-based approach. Man. Ther. 14, 222–230. https://doi.org/10.1016/j.math.2007.10.003 </w:t>
      </w:r>
    </w:p>
    <w:p w14:paraId="51D40D76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4F155317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 xml:space="preserve">Basson, A., Olivier, B., Ellis, R., Coppieters, M., Stewart, A., Mudzi, W., 2017. The Effectiveness of Neural Mobilization for Neuromusculoskeletal Conditions: A Systematic Review and Meta-analysis. J. Orthop. Sports Phys. Ther. 47, 593–615. https://doi.org/10.2519/jospt.2017.7117 </w:t>
      </w:r>
    </w:p>
    <w:p w14:paraId="0021706D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1DE2BBA0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>Laslett M, Young S, Aprill C, McDonald B. Diagnosing painful sacroiliac joints : a validity study of a McKenzie evaluation and sacroiliac provocation tests. Aust J Physiother . 2003 ; 49 : 89-97.</w:t>
      </w:r>
    </w:p>
    <w:p w14:paraId="1E449B2E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 xml:space="preserve">Karayannis, N.V., Jull, G.A., Hodges, P.W., n.d. Movement-based subgrouping in low back pain: synergy and divergence in approaches. Physiotherapy. https://doi.org/10.1016/j.physio.2015.04.005 </w:t>
      </w:r>
    </w:p>
    <w:p w14:paraId="49020276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6D253F08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GB"/>
        </w:rPr>
        <w:t>Luomajoki, H., Kool, J., Bruin, E.D. de, Airaksinen, O., 2008. Movement control tests of the low back; evaluation of the difference between patients with low back pain and healthy controls. BMC Musculoskelet. Disord. 9, 170. https://doi.org/10.1186/1471-2474-9-170</w:t>
      </w:r>
    </w:p>
    <w:p w14:paraId="48F011C3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3CE6496C" w14:textId="77777777" w:rsidR="00CE3781" w:rsidRPr="007257B5" w:rsidRDefault="00CE3781" w:rsidP="00CE3781">
      <w:pPr>
        <w:rPr>
          <w:rFonts w:cstheme="minorHAnsi"/>
          <w:lang w:val="en-US"/>
        </w:rPr>
      </w:pPr>
      <w:r w:rsidRPr="007257B5">
        <w:rPr>
          <w:rFonts w:cstheme="minorHAnsi"/>
          <w:lang w:val="en-US"/>
        </w:rPr>
        <w:t xml:space="preserve">Luomajoki, H.A., Bonet Beltran, M.B., Careddu, S., Bauer, C.M., 2018. Effectiveness of movement control exercise on patients with non-specific low back pain and movement control impairment: A systematic review and meta-analysis. Musculoskelet. Sci. Pract. 36, 1–11. https://doi.org/10.1016/j.msksp.2018.03.008 </w:t>
      </w:r>
    </w:p>
    <w:p w14:paraId="699B7711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0C33C848" w14:textId="77777777" w:rsidR="00CE3781" w:rsidRPr="007257B5" w:rsidRDefault="00CE3781" w:rsidP="00CE3781">
      <w:pPr>
        <w:rPr>
          <w:rFonts w:cstheme="minorHAnsi"/>
        </w:rPr>
      </w:pPr>
      <w:r w:rsidRPr="007257B5">
        <w:rPr>
          <w:rFonts w:cstheme="minorHAnsi"/>
          <w:lang w:val="en-US"/>
        </w:rPr>
        <w:t>Blanchard, S., &amp; Glasgow, P. (2014). A theoretical model to describe progressions and regressions for exercise rehabilitation. </w:t>
      </w:r>
      <w:r w:rsidRPr="007257B5">
        <w:rPr>
          <w:rFonts w:cstheme="minorHAnsi"/>
          <w:i/>
          <w:iCs/>
        </w:rPr>
        <w:t>Physical Therapy in Sport</w:t>
      </w:r>
      <w:r w:rsidRPr="007257B5">
        <w:rPr>
          <w:rFonts w:cstheme="minorHAnsi"/>
        </w:rPr>
        <w:t>, </w:t>
      </w:r>
      <w:r w:rsidRPr="007257B5">
        <w:rPr>
          <w:rFonts w:cstheme="minorHAnsi"/>
          <w:i/>
          <w:iCs/>
        </w:rPr>
        <w:t>15</w:t>
      </w:r>
      <w:r w:rsidRPr="007257B5">
        <w:rPr>
          <w:rFonts w:cstheme="minorHAnsi"/>
        </w:rPr>
        <w:t>(3), 131-135.</w:t>
      </w:r>
    </w:p>
    <w:p w14:paraId="3997245C" w14:textId="77777777" w:rsidR="00CE3781" w:rsidRPr="007257B5" w:rsidRDefault="00CE3781" w:rsidP="00CE3781">
      <w:pPr>
        <w:rPr>
          <w:rFonts w:cstheme="minorHAnsi"/>
          <w:lang w:val="en-US"/>
        </w:rPr>
      </w:pPr>
    </w:p>
    <w:p w14:paraId="765AABB8" w14:textId="77777777" w:rsidR="00CE3781" w:rsidRPr="007257B5" w:rsidRDefault="00CE3781" w:rsidP="00CE3781">
      <w:pPr>
        <w:rPr>
          <w:rFonts w:cstheme="minorHAnsi"/>
          <w:lang w:val="en-US"/>
        </w:rPr>
      </w:pPr>
    </w:p>
    <w:sectPr w:rsidR="00CE3781" w:rsidRPr="007257B5" w:rsidSect="00E26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671"/>
        </w:tabs>
        <w:ind w:left="6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1471"/>
        </w:tabs>
        <w:ind w:left="14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2271"/>
        </w:tabs>
        <w:ind w:left="22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3071"/>
        </w:tabs>
        <w:ind w:left="30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871"/>
        </w:tabs>
        <w:ind w:left="38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4671"/>
        </w:tabs>
        <w:ind w:left="46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471"/>
        </w:tabs>
        <w:ind w:left="54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6271"/>
        </w:tabs>
        <w:ind w:left="62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7071"/>
        </w:tabs>
        <w:ind w:left="70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1"/>
    <w:multiLevelType w:val="hybridMultilevel"/>
    <w:tmpl w:val="C1D0EEE0"/>
    <w:lvl w:ilvl="0" w:tplc="FFFFFFFF">
      <w:start w:val="1"/>
      <w:numFmt w:val="decimal"/>
      <w:pStyle w:val="Pardfaut"/>
      <w:lvlText w:val="%1."/>
      <w:lvlJc w:val="left"/>
      <w:pPr>
        <w:tabs>
          <w:tab w:val="num" w:pos="671"/>
        </w:tabs>
        <w:ind w:left="6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1471"/>
        </w:tabs>
        <w:ind w:left="14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2271"/>
        </w:tabs>
        <w:ind w:left="22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3071"/>
        </w:tabs>
        <w:ind w:left="30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871"/>
        </w:tabs>
        <w:ind w:left="38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4671"/>
        </w:tabs>
        <w:ind w:left="46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5471"/>
        </w:tabs>
        <w:ind w:left="54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6271"/>
        </w:tabs>
        <w:ind w:left="62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7071"/>
        </w:tabs>
        <w:ind w:left="7071" w:hanging="2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4142731"/>
    <w:multiLevelType w:val="hybridMultilevel"/>
    <w:tmpl w:val="8154E5BE"/>
    <w:lvl w:ilvl="0" w:tplc="68306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3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0CE"/>
    <w:multiLevelType w:val="hybridMultilevel"/>
    <w:tmpl w:val="EAC06AAE"/>
    <w:lvl w:ilvl="0" w:tplc="EE4C66C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2962408C"/>
    <w:multiLevelType w:val="hybridMultilevel"/>
    <w:tmpl w:val="D8EE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32B7"/>
    <w:multiLevelType w:val="hybridMultilevel"/>
    <w:tmpl w:val="4FE098C6"/>
    <w:lvl w:ilvl="0" w:tplc="36803770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 w15:restartNumberingAfterBreak="0">
    <w:nsid w:val="483265DE"/>
    <w:multiLevelType w:val="hybridMultilevel"/>
    <w:tmpl w:val="FD44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1445"/>
    <w:multiLevelType w:val="hybridMultilevel"/>
    <w:tmpl w:val="05A275B0"/>
    <w:lvl w:ilvl="0" w:tplc="FD96164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81"/>
    <w:rsid w:val="003B1AA8"/>
    <w:rsid w:val="00491FD8"/>
    <w:rsid w:val="007257B5"/>
    <w:rsid w:val="00A85568"/>
    <w:rsid w:val="00CE3781"/>
    <w:rsid w:val="00E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C3451"/>
  <w15:chartTrackingRefBased/>
  <w15:docId w15:val="{814BDE93-9FAF-A84B-981F-C59B409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cun">
    <w:name w:val="Aucun"/>
    <w:autoRedefine/>
    <w:rsid w:val="007257B5"/>
  </w:style>
  <w:style w:type="paragraph" w:customStyle="1" w:styleId="CorpsA">
    <w:name w:val="Corps A"/>
    <w:autoRedefine/>
    <w:rsid w:val="007257B5"/>
    <w:rPr>
      <w:rFonts w:ascii="Helvetica Neue" w:eastAsia="Arial Unicode MS" w:hAnsi="Helvetica Neue" w:cs="Arial Unicode MS"/>
      <w:color w:val="000000"/>
      <w:sz w:val="22"/>
      <w:szCs w:val="22"/>
      <w:u w:color="000000"/>
      <w:lang w:eastAsia="fr-FR"/>
    </w:rPr>
  </w:style>
  <w:style w:type="paragraph" w:customStyle="1" w:styleId="Pardfaut">
    <w:name w:val="Par défaut"/>
    <w:autoRedefine/>
    <w:rsid w:val="007257B5"/>
    <w:pPr>
      <w:numPr>
        <w:numId w:val="2"/>
      </w:numPr>
      <w:spacing w:before="17" w:after="2" w:line="274" w:lineRule="exact"/>
    </w:pPr>
    <w:rPr>
      <w:rFonts w:ascii="Helvetica Neue" w:eastAsia="Arial Unicode MS" w:hAnsi="Helvetica Neue" w:cs="Arial Unicode MS"/>
      <w:color w:val="000000"/>
      <w:sz w:val="22"/>
      <w:szCs w:val="22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2021-02-15T21:30:00Z</dcterms:created>
  <dcterms:modified xsi:type="dcterms:W3CDTF">2021-02-24T19:09:00Z</dcterms:modified>
</cp:coreProperties>
</file>